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grim-tree-walk-field-key"/>
    <w:p>
      <w:pPr>
        <w:pStyle w:val="Heading1"/>
      </w:pPr>
      <w:r>
        <w:t xml:space="preserve">Grim Tree Walk — Field Key</w:t>
      </w:r>
    </w:p>
    <w:p>
      <w:pPr>
        <w:pStyle w:val="FirstParagraph"/>
      </w:pPr>
      <w:r>
        <w:rPr>
          <w:iCs/>
          <w:i/>
        </w:rPr>
        <w:t xml:space="preserve">NAU Arboretum · ENV 226 Ecology Lab · 13 taxa, 10 couplets</w:t>
      </w:r>
    </w:p>
    <w:p>
      <w:pPr>
        <w:pStyle w:val="BodyText"/>
      </w:pPr>
      <w:r>
        <w:t xml:space="preserve">Find the tree on the map, stand under it, and key it</w:t>
      </w:r>
      <w:r>
        <w:t xml:space="preserve"> </w:t>
      </w:r>
      <w:r>
        <w:rPr>
          <w:bCs/>
          <w:b/>
        </w:rPr>
        <w:t xml:space="preserve">before</w:t>
      </w:r>
      <w:r>
        <w:t xml:space="preserve"> </w:t>
      </w:r>
      <w:r>
        <w:t xml:space="preserve">you open the</w:t>
      </w:r>
      <w:r>
        <w:t xml:space="preserve"> </w:t>
      </w:r>
      <w:r>
        <w:t xml:space="preserve">pin description — the description names the species. Decide how confident you are</w:t>
      </w:r>
      <w:r>
        <w:t xml:space="preserve"> </w:t>
      </w:r>
      <w:r>
        <w:rPr>
          <w:iCs/>
          <w:i/>
        </w:rPr>
        <w:t xml:space="preserve">before</w:t>
      </w:r>
      <w:r>
        <w:t xml:space="preserve"> </w:t>
      </w:r>
      <w:r>
        <w:t xml:space="preserve">you check, and write the name down either way.</w:t>
      </w:r>
    </w:p>
    <w:p>
      <w:pPr>
        <w:pStyle w:val="BodyText"/>
      </w:pPr>
      <w:r>
        <w:t xml:space="preserve">Map:</w:t>
      </w:r>
      <w:r>
        <w:t xml:space="preserve"> </w:t>
      </w:r>
      <w:hyperlink r:id="rId20">
        <w:r>
          <w:rPr>
            <w:rStyle w:val="Hyperlink"/>
          </w:rPr>
          <w:t xml:space="preserve">https://www.google.com/maps/d/viewer?mid=17MquqgFMAz47Fywbk5kbhptIV8MY4hdI</w:t>
        </w:r>
      </w:hyperlink>
    </w:p>
    <w:p>
      <w:pPr>
        <w:pStyle w:val="BodyText"/>
      </w:pPr>
      <w:r>
        <w:t xml:space="preserve">This key is pruned to the trees on this walk, so its couplet numbers are its own and will not</w:t>
      </w:r>
      <w:r>
        <w:t xml:space="preserve"> </w:t>
      </w:r>
      <w:r>
        <w:t xml:space="preserve">match the full campus key.</w:t>
      </w:r>
    </w:p>
    <w:p>
      <w:pPr>
        <w:pStyle w:val="BodyText"/>
      </w:pPr>
      <w:r>
        <w:rPr>
          <w:bCs/>
          <w:b/>
        </w:rPr>
        <w:t xml:space="preserve">Start here.</w:t>
      </w:r>
      <w:r>
        <w:t xml:space="preserve"> </w:t>
      </w:r>
      <w:r>
        <w:t xml:space="preserve">Look at the leaves first: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needle-like or scale-like (a conifer)</w:t>
      </w:r>
      <w:r>
        <w:t xml:space="preserve"> </w:t>
      </w:r>
      <w:r>
        <w:t xml:space="preserve">→ go to couplet 1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broad and flat (a hardwood)</w:t>
      </w:r>
      <w:r>
        <w:t xml:space="preserve"> </w:t>
      </w:r>
      <w:r>
        <w:t xml:space="preserve">→ go to couplet 6</w:t>
      </w:r>
    </w:p>
    <w:p>
      <w:r>
        <w:pict>
          <v:rect style="width:0;height:1.5pt" o:hralign="center" o:hrstd="t" o:hr="t"/>
        </w:pict>
      </w:r>
    </w:p>
    <w:bookmarkStart w:id="21" w:name="X9f7b88d00abe9a1e19cd917123a5c3e395db837"/>
    <w:p>
      <w:pPr>
        <w:pStyle w:val="Heading2"/>
      </w:pPr>
      <w:r>
        <w:t xml:space="preserve">Group I — Leaves needle-like or scale-like (conifers)</w:t>
      </w:r>
    </w:p>
    <w:p>
      <w:pPr>
        <w:pStyle w:val="FirstParagraph"/>
      </w:pPr>
      <w:r>
        <w:rPr>
          <w:bCs/>
          <w:b/>
        </w:rPr>
        <w:t xml:space="preserve">1a.</w:t>
      </w:r>
      <w:r>
        <w:t xml:space="preserve"> </w:t>
      </w:r>
      <w:r>
        <w:t xml:space="preserve">Leaves scale-like, or short and awl-shaped, overlapping and pressed close along the twig. →</w:t>
      </w:r>
      <w:r>
        <w:t xml:space="preserve"> </w:t>
      </w:r>
      <w:r>
        <w:rPr>
          <w:bCs/>
          <w:b/>
        </w:rPr>
        <w:t xml:space="preserve">go to 2</w:t>
      </w:r>
    </w:p>
    <w:p>
      <w:pPr>
        <w:pStyle w:val="BodyText"/>
      </w:pPr>
      <w:r>
        <w:rPr>
          <w:bCs/>
          <w:b/>
        </w:rPr>
        <w:t xml:space="preserve">1b.</w:t>
      </w:r>
      <w:r>
        <w:t xml:space="preserve"> </w:t>
      </w:r>
      <w:r>
        <w:t xml:space="preserve">Leaves needle-like, standing clearly out from the twig. →</w:t>
      </w:r>
      <w:r>
        <w:t xml:space="preserve"> </w:t>
      </w:r>
      <w:r>
        <w:rPr>
          <w:bCs/>
          <w:b/>
        </w:rPr>
        <w:t xml:space="preserve">go to 3</w:t>
      </w:r>
    </w:p>
    <w:p>
      <w:pPr>
        <w:pStyle w:val="BodyText"/>
      </w:pPr>
      <w:r>
        <w:rPr>
          <w:bCs/>
          <w:b/>
        </w:rPr>
        <w:t xml:space="preserve">2a.</w:t>
      </w:r>
      <w:r>
        <w:t xml:space="preserve"> </w:t>
      </w:r>
      <w:r>
        <w:t xml:space="preserve">Bark shredding in long thin strips; scale-leaf margins smooth under a hand lens; foliage dark green; usually one main trunk. →</w:t>
      </w:r>
      <w:r>
        <w:t xml:space="preserve"> </w:t>
      </w:r>
      <w:r>
        <w:rPr>
          <w:iCs/>
          <w:i/>
          <w:bCs/>
          <w:b/>
        </w:rPr>
        <w:t xml:space="preserve">Juniperus scopulorum</w:t>
      </w:r>
      <w:r>
        <w:t xml:space="preserve">, Rocky Mountain juniper [N]</w:t>
      </w:r>
    </w:p>
    <w:p>
      <w:pPr>
        <w:pStyle w:val="BodyText"/>
      </w:pPr>
      <w:r>
        <w:rPr>
          <w:bCs/>
          <w:b/>
        </w:rPr>
        <w:t xml:space="preserve">2b.</w:t>
      </w:r>
      <w:r>
        <w:t xml:space="preserve"> </w:t>
      </w:r>
      <w:r>
        <w:t xml:space="preserve">Bark shredding; scale-leaf margins minutely toothed under a lens; branching from at or near the ground, no single trunk; cones reddish-blue under the bloom, one seed. →</w:t>
      </w:r>
      <w:r>
        <w:t xml:space="preserve"> </w:t>
      </w:r>
      <w:r>
        <w:rPr>
          <w:iCs/>
          <w:i/>
          <w:bCs/>
          <w:b/>
        </w:rPr>
        <w:t xml:space="preserve">Juniperus monosperma</w:t>
      </w:r>
      <w:r>
        <w:t xml:space="preserve">, one-seed juniper [N]</w:t>
      </w:r>
    </w:p>
    <w:p>
      <w:pPr>
        <w:pStyle w:val="BodyText"/>
      </w:pPr>
      <w:r>
        <w:rPr>
          <w:bCs/>
          <w:b/>
        </w:rPr>
        <w:t xml:space="preserve">3a.</w:t>
      </w:r>
      <w:r>
        <w:t xml:space="preserve"> </w:t>
      </w:r>
      <w:r>
        <w:t xml:space="preserve">Needles in bundles of 2–5, wrapped at the base in a papery sheath. →</w:t>
      </w:r>
      <w:r>
        <w:t xml:space="preserve"> </w:t>
      </w:r>
      <w:r>
        <w:rPr>
          <w:bCs/>
          <w:b/>
        </w:rPr>
        <w:t xml:space="preserve">go to 4</w:t>
      </w:r>
    </w:p>
    <w:p>
      <w:pPr>
        <w:pStyle w:val="BodyText"/>
      </w:pPr>
      <w:r>
        <w:rPr>
          <w:bCs/>
          <w:b/>
        </w:rPr>
        <w:t xml:space="preserve">3b.</w:t>
      </w:r>
      <w:r>
        <w:t xml:space="preserve"> </w:t>
      </w:r>
      <w:r>
        <w:t xml:space="preserve">Needles borne singly along the twig. →</w:t>
      </w:r>
      <w:r>
        <w:t xml:space="preserve"> </w:t>
      </w:r>
      <w:r>
        <w:rPr>
          <w:iCs/>
          <w:i/>
          <w:bCs/>
          <w:b/>
        </w:rPr>
        <w:t xml:space="preserve">Pseudotsuga menziesii</w:t>
      </w:r>
      <w:r>
        <w:t xml:space="preserve">, Douglas-fir [N]</w:t>
      </w:r>
    </w:p>
    <w:p>
      <w:pPr>
        <w:pStyle w:val="BodyText"/>
      </w:pPr>
      <w:r>
        <w:rPr>
          <w:bCs/>
          <w:b/>
        </w:rPr>
        <w:t xml:space="preserve">4a.</w:t>
      </w:r>
      <w:r>
        <w:t xml:space="preserve"> </w:t>
      </w:r>
      <w:r>
        <w:t xml:space="preserve">Needles mostly 3 per bundle. →</w:t>
      </w:r>
      <w:r>
        <w:t xml:space="preserve"> </w:t>
      </w:r>
      <w:r>
        <w:rPr>
          <w:iCs/>
          <w:i/>
          <w:bCs/>
          <w:b/>
        </w:rPr>
        <w:t xml:space="preserve">Pinus engelmannii</w:t>
      </w:r>
      <w:r>
        <w:t xml:space="preserve">, Apache pine [N]</w:t>
      </w:r>
    </w:p>
    <w:p>
      <w:pPr>
        <w:pStyle w:val="BodyText"/>
      </w:pPr>
      <w:r>
        <w:rPr>
          <w:bCs/>
          <w:b/>
        </w:rPr>
        <w:t xml:space="preserve">4b.</w:t>
      </w:r>
      <w:r>
        <w:t xml:space="preserve"> </w:t>
      </w:r>
      <w:r>
        <w:t xml:space="preserve">Needles 2 per bundle. →</w:t>
      </w:r>
      <w:r>
        <w:t xml:space="preserve"> </w:t>
      </w:r>
      <w:r>
        <w:rPr>
          <w:iCs/>
          <w:i/>
          <w:bCs/>
          <w:b/>
        </w:rPr>
        <w:t xml:space="preserve">Pinus resinosa</w:t>
      </w:r>
      <w:r>
        <w:t xml:space="preserve">, red pine [P]</w:t>
      </w:r>
    </w:p>
    <w:p>
      <w:pPr>
        <w:pStyle w:val="BodyText"/>
      </w:pPr>
      <w:r>
        <w:rPr>
          <w:bCs/>
          <w:b/>
        </w:rPr>
        <w:t xml:space="preserve">4c.</w:t>
      </w:r>
      <w:r>
        <w:t xml:space="preserve"> </w:t>
      </w:r>
      <w:r>
        <w:t xml:space="preserve">Needles 5 per bundle. →</w:t>
      </w:r>
      <w:r>
        <w:t xml:space="preserve"> </w:t>
      </w:r>
      <w:r>
        <w:rPr>
          <w:bCs/>
          <w:b/>
        </w:rPr>
        <w:t xml:space="preserve">go to 5</w:t>
      </w:r>
    </w:p>
    <w:p>
      <w:pPr>
        <w:pStyle w:val="BlockText"/>
      </w:pPr>
      <w:r>
        <w:t xml:space="preserve">Ponderosa often carries some 2-needle bundles. If a two-needled pine has needles longer than 17 cm and yellow-orange plated bark, check several more bundles before you leave this couplet.</w:t>
      </w:r>
    </w:p>
    <w:p>
      <w:pPr>
        <w:pStyle w:val="FirstParagraph"/>
      </w:pPr>
      <w:r>
        <w:rPr>
          <w:bCs/>
          <w:b/>
        </w:rPr>
        <w:t xml:space="preserve">5a.</w:t>
      </w:r>
      <w:r>
        <w:t xml:space="preserve"> </w:t>
      </w:r>
      <w:r>
        <w:t xml:space="preserve">Needles about 4 cm, crowded and pressed close around the twig like a bottlebrush, with scattered white resin flecks on the surfaces. →</w:t>
      </w:r>
      <w:r>
        <w:t xml:space="preserve"> </w:t>
      </w:r>
      <w:r>
        <w:rPr>
          <w:iCs/>
          <w:i/>
          <w:bCs/>
          <w:b/>
        </w:rPr>
        <w:t xml:space="preserve">Pinus aristata</w:t>
      </w:r>
      <w:r>
        <w:t xml:space="preserve">, Rocky Mountain bristlecone pine [N]</w:t>
      </w:r>
    </w:p>
    <w:p>
      <w:pPr>
        <w:pStyle w:val="BodyText"/>
      </w:pPr>
      <w:r>
        <w:rPr>
          <w:bCs/>
          <w:b/>
        </w:rPr>
        <w:t xml:space="preserve">5b.</w:t>
      </w:r>
      <w:r>
        <w:t xml:space="preserve"> </w:t>
      </w:r>
      <w:r>
        <w:t xml:space="preserve">Needles 5–10 cm, not crowded into a bottlebrush. →</w:t>
      </w:r>
      <w:r>
        <w:t xml:space="preserve"> </w:t>
      </w:r>
      <w:r>
        <w:rPr>
          <w:iCs/>
          <w:i/>
          <w:bCs/>
          <w:b/>
        </w:rPr>
        <w:t xml:space="preserve">Pinus strobiformis</w:t>
      </w:r>
      <w:r>
        <w:t xml:space="preserve">, southwestern white pine [N]</w:t>
      </w:r>
    </w:p>
    <w:bookmarkEnd w:id="21"/>
    <w:bookmarkStart w:id="22" w:name="group-ii-leaves-broad-and-flat-hardwoods"/>
    <w:p>
      <w:pPr>
        <w:pStyle w:val="Heading2"/>
      </w:pPr>
      <w:r>
        <w:t xml:space="preserve">Group II — Leaves broad and flat (hardwoods)</w:t>
      </w:r>
    </w:p>
    <w:p>
      <w:pPr>
        <w:pStyle w:val="FirstParagraph"/>
      </w:pPr>
      <w:r>
        <w:rPr>
          <w:bCs/>
          <w:b/>
        </w:rPr>
        <w:t xml:space="preserve">6a.</w:t>
      </w:r>
      <w:r>
        <w:t xml:space="preserve"> </w:t>
      </w:r>
      <w:r>
        <w:t xml:space="preserve">Leaves opposite — in pairs directly across from each other. →</w:t>
      </w:r>
      <w:r>
        <w:t xml:space="preserve"> </w:t>
      </w:r>
      <w:r>
        <w:rPr>
          <w:iCs/>
          <w:i/>
          <w:bCs/>
          <w:b/>
        </w:rPr>
        <w:t xml:space="preserve">Acer grandidentatum</w:t>
      </w:r>
      <w:r>
        <w:t xml:space="preserve">, bigtooth maple [N]</w:t>
      </w:r>
    </w:p>
    <w:p>
      <w:pPr>
        <w:pStyle w:val="BodyText"/>
      </w:pPr>
      <w:r>
        <w:rPr>
          <w:bCs/>
          <w:b/>
        </w:rPr>
        <w:t xml:space="preserve">6b.</w:t>
      </w:r>
      <w:r>
        <w:t xml:space="preserve"> </w:t>
      </w:r>
      <w:r>
        <w:t xml:space="preserve">Leaves alternate — staggered along the twig. →</w:t>
      </w:r>
      <w:r>
        <w:t xml:space="preserve"> </w:t>
      </w:r>
      <w:r>
        <w:rPr>
          <w:bCs/>
          <w:b/>
        </w:rPr>
        <w:t xml:space="preserve">go to 7</w:t>
      </w:r>
    </w:p>
    <w:p>
      <w:pPr>
        <w:pStyle w:val="BlockText"/>
      </w:pPr>
      <w:r>
        <w:t xml:space="preserve">Check this on a twig from this year’s growth, and check it twice. It is the most powerful character in this group and the one people most often get wrong on a crowded shoot.</w:t>
      </w:r>
    </w:p>
    <w:p>
      <w:pPr>
        <w:pStyle w:val="FirstParagraph"/>
      </w:pPr>
      <w:r>
        <w:rPr>
          <w:bCs/>
          <w:b/>
        </w:rPr>
        <w:t xml:space="preserve">7a.</w:t>
      </w:r>
      <w:r>
        <w:t xml:space="preserve"> </w:t>
      </w:r>
      <w:r>
        <w:t xml:space="preserve">Leaf compound. →</w:t>
      </w:r>
      <w:r>
        <w:t xml:space="preserve"> </w:t>
      </w:r>
      <w:r>
        <w:rPr>
          <w:bCs/>
          <w:b/>
        </w:rPr>
        <w:t xml:space="preserve">go to 8</w:t>
      </w:r>
    </w:p>
    <w:p>
      <w:pPr>
        <w:pStyle w:val="BodyText"/>
      </w:pPr>
      <w:r>
        <w:rPr>
          <w:bCs/>
          <w:b/>
        </w:rPr>
        <w:t xml:space="preserve">7b.</w:t>
      </w:r>
      <w:r>
        <w:t xml:space="preserve"> </w:t>
      </w:r>
      <w:r>
        <w:t xml:space="preserve">Leaf simple. →</w:t>
      </w:r>
      <w:r>
        <w:t xml:space="preserve"> </w:t>
      </w:r>
      <w:r>
        <w:rPr>
          <w:bCs/>
          <w:b/>
        </w:rPr>
        <w:t xml:space="preserve">go to 9</w:t>
      </w:r>
    </w:p>
    <w:p>
      <w:pPr>
        <w:pStyle w:val="BodyText"/>
      </w:pPr>
      <w:r>
        <w:rPr>
          <w:bCs/>
          <w:b/>
        </w:rPr>
        <w:t xml:space="preserve">8a.</w:t>
      </w:r>
      <w:r>
        <w:t xml:space="preserve"> </w:t>
      </w:r>
      <w:r>
        <w:t xml:space="preserve">Cut a twig lengthwise: the pith is chambered, divided into little hollow compartments like a ladder. 9–15 leaflets; leaf scars large and three-lobed; fruit a round nut in a thick husk. →</w:t>
      </w:r>
      <w:r>
        <w:t xml:space="preserve"> </w:t>
      </w:r>
      <w:r>
        <w:rPr>
          <w:iCs/>
          <w:i/>
          <w:bCs/>
          <w:b/>
        </w:rPr>
        <w:t xml:space="preserve">Juglans major</w:t>
      </w:r>
      <w:r>
        <w:t xml:space="preserve">, Arizona walnut [N]</w:t>
      </w:r>
    </w:p>
    <w:p>
      <w:pPr>
        <w:pStyle w:val="BodyText"/>
      </w:pPr>
      <w:r>
        <w:rPr>
          <w:bCs/>
          <w:b/>
        </w:rPr>
        <w:t xml:space="preserve">8b.</w:t>
      </w:r>
      <w:r>
        <w:t xml:space="preserve"> </w:t>
      </w:r>
      <w:r>
        <w:t xml:space="preserve">Pith solid. →</w:t>
      </w:r>
      <w:r>
        <w:t xml:space="preserve"> </w:t>
      </w:r>
      <w:r>
        <w:rPr>
          <w:iCs/>
          <w:i/>
          <w:bCs/>
          <w:b/>
        </w:rPr>
        <w:t xml:space="preserve">Robinia pseudoacacia</w:t>
      </w:r>
      <w:r>
        <w:t xml:space="preserve">, black locust [P]</w:t>
      </w:r>
    </w:p>
    <w:p>
      <w:pPr>
        <w:pStyle w:val="BlockText"/>
      </w:pPr>
      <w:r>
        <w:t xml:space="preserve">Chambered pith is a walnut-family character and nothing else in this key has it. One cut settles it.</w:t>
      </w:r>
    </w:p>
    <w:p>
      <w:pPr>
        <w:pStyle w:val="FirstParagraph"/>
      </w:pPr>
      <w:r>
        <w:rPr>
          <w:bCs/>
          <w:b/>
        </w:rPr>
        <w:t xml:space="preserve">9a.</w:t>
      </w:r>
      <w:r>
        <w:t xml:space="preserve"> </w:t>
      </w:r>
      <w:r>
        <w:t xml:space="preserve">Bark smooth and chalky white to pale grey, at least on the upper trunk. →</w:t>
      </w:r>
      <w:r>
        <w:t xml:space="preserve"> </w:t>
      </w:r>
      <w:r>
        <w:rPr>
          <w:iCs/>
          <w:i/>
          <w:bCs/>
          <w:b/>
        </w:rPr>
        <w:t xml:space="preserve">Populus tremuloides</w:t>
      </w:r>
      <w:r>
        <w:t xml:space="preserve">, quaking aspen [N]</w:t>
      </w:r>
    </w:p>
    <w:p>
      <w:pPr>
        <w:pStyle w:val="BodyText"/>
      </w:pPr>
      <w:r>
        <w:rPr>
          <w:bCs/>
          <w:b/>
        </w:rPr>
        <w:t xml:space="preserve">9b.</w:t>
      </w:r>
      <w:r>
        <w:t xml:space="preserve"> </w:t>
      </w:r>
      <w:r>
        <w:t xml:space="preserve">Bark not white. →</w:t>
      </w:r>
      <w:r>
        <w:t xml:space="preserve"> </w:t>
      </w:r>
      <w:r>
        <w:rPr>
          <w:bCs/>
          <w:b/>
        </w:rPr>
        <w:t xml:space="preserve">go to 10</w:t>
      </w:r>
    </w:p>
    <w:p>
      <w:pPr>
        <w:pStyle w:val="BodyText"/>
      </w:pPr>
      <w:r>
        <w:rPr>
          <w:bCs/>
          <w:b/>
        </w:rPr>
        <w:t xml:space="preserve">10a.</w:t>
      </w:r>
      <w:r>
        <w:t xml:space="preserve"> </w:t>
      </w:r>
      <w:r>
        <w:t xml:space="preserve">Leaf deeply lobed. →</w:t>
      </w:r>
      <w:r>
        <w:t xml:space="preserve"> </w:t>
      </w:r>
      <w:r>
        <w:rPr>
          <w:iCs/>
          <w:i/>
          <w:bCs/>
          <w:b/>
        </w:rPr>
        <w:t xml:space="preserve">Quercus gambelii</w:t>
      </w:r>
      <w:r>
        <w:t xml:space="preserve">, Gambel oak [N]</w:t>
      </w:r>
    </w:p>
    <w:p>
      <w:pPr>
        <w:pStyle w:val="BodyText"/>
      </w:pPr>
      <w:r>
        <w:rPr>
          <w:bCs/>
          <w:b/>
        </w:rPr>
        <w:t xml:space="preserve">10b.</w:t>
      </w:r>
      <w:r>
        <w:t xml:space="preserve"> </w:t>
      </w:r>
      <w:r>
        <w:t xml:space="preserve">Leaf not lobed, or only shallowly and irregularly so. →</w:t>
      </w:r>
      <w:r>
        <w:t xml:space="preserve"> </w:t>
      </w:r>
      <w:r>
        <w:rPr>
          <w:iCs/>
          <w:i/>
          <w:bCs/>
          <w:b/>
        </w:rPr>
        <w:t xml:space="preserve">Betula occidentalis</w:t>
      </w:r>
      <w:r>
        <w:t xml:space="preserve">, western birch [N]</w:t>
      </w:r>
    </w:p>
    <w:bookmarkEnd w:id="22"/>
    <w:bookmarkStart w:id="23" w:name="the-trees-on-this-walk"/>
    <w:p>
      <w:pPr>
        <w:pStyle w:val="Heading2"/>
      </w:pPr>
      <w:r>
        <w:t xml:space="preserve">The trees on this walk</w:t>
      </w:r>
    </w:p>
    <w:p>
      <w:pPr>
        <w:pStyle w:val="FirstParagraph"/>
      </w:pPr>
      <w:r>
        <w:t xml:space="preserve">Tick them off as you go. The order is not the walking order — follow the map.</w:t>
      </w:r>
    </w:p>
    <w:tbl>
      <w:tblPr>
        <w:tblStyle w:val="Table"/>
        <w:tblW w:type="dxa" w:w="9360"/>
        <w:tblLook w:firstRow="1" w:lastRow="0" w:firstColumn="0" w:lastColumn="0" w:noHBand="0" w:noVBand="0" w:val="0020"/>
        <w:jc w:val="start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Species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Common name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Native?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Couplet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Got it?</w:t>
            </w: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grandidentatum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bigtooth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6a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Betula occidentalis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western birch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10b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Juglans major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Arizona walnut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8a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monosperma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one-seed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scopulorum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Rocky Mountain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aristata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Rocky Mountain bristlecone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5a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engelmannii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Apache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resinosa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red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strobiformis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southwestern white pine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5b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Populus tremuloides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quaking aspen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9a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Pseudotsuga menziesii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Douglas-fir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Quercus gambelii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Gambel oak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10a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Robinia pseudoacacia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black locust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8b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</w:tbl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google.com/maps/d/viewer?mid=17MquqgFMAz47Fywbk5kbhptIV8MY4hd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google.com/maps/d/viewer?mid=17MquqgFMAz47Fywbk5kbhptIV8MY4hd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2026-09-14T23:49:13Z</dcterms:created>
  <dcterms:modified xsi:type="dcterms:W3CDTF">2026-09-14T23:49:13Z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