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"/>
      </w:pPr>
      <w:r>
        <w:rPr>
          <w:b/>
          <w:bCs/>
          <w:sz w:val="26"/>
          <w:szCs w:val="26"/>
        </w:rPr>
        <w:t xml:space="preserve">The herbarium label</w:t>
      </w:r>
    </w:p>
    <w:p>
      <w:pPr>
        <w:spacing w:after="0" w:before="0"/>
      </w:pPr>
      <w:r>
        <w:rPr>
          <w:i w:val="false"/>
          <w:iCs w:val="false"/>
          <w:color w:val="000000"/>
          <w:sz w:val="18"/>
          <w:szCs w:val="18"/>
        </w:rPr>
        <w:t xml:space="preserve">A pressed specimen without a label is a dead plant in a folder. The label is what makes it evidence. Every field below is doing a job: the locality has to be good enough that a stranger could walk to your plant without you, and the habitat and plant description record what pressing and drying destroy — colour, scent, height, what was growing beside it.</w:t>
      </w:r>
    </w:p>
    <w:p>
      <w:pPr>
        <w:spacing w:after="0" w:before="140"/>
      </w:pPr>
      <w:r>
        <w:rPr>
          <w:i w:val="false"/>
          <w:iCs w:val="false"/>
          <w:color w:val="000000"/>
          <w:sz w:val="18"/>
          <w:szCs w:val="18"/>
        </w:rPr>
        <w:t xml:space="preserve">Note that the determiner is kept separate from the collector. An identification can be revised later, by somebody else, and the sheet has to be able to carry both.</w:t>
      </w:r>
    </w:p>
    <w:p>
      <w:pPr>
        <w:spacing w:after="0" w:before="140"/>
      </w:pPr>
      <w:r>
        <w:rPr>
          <w:i w:val="false"/>
          <w:iCs w:val="false"/>
          <w:color w:val="000000"/>
          <w:sz w:val="18"/>
          <w:szCs w:val="18"/>
        </w:rPr>
        <w:t xml:space="preserve">Blank labels to print and cut out are on the next page. Fill one in for every specimen you press, and write it standing at the plant — not afterwards from memory.</w:t>
      </w:r>
    </w:p>
    <w:p>
      <w:pPr>
        <w:spacing w:after="130" w:before="260"/>
      </w:pPr>
    </w:p>
    <w:tbl>
      <w:tblPr>
        <w:tblW w:type="dxa" w:w="6400"/>
        <w:tblBorders>
          <w:top w:val="dashed" w:color="AAAAAA" w:sz="4"/>
          <w:left w:val="dashed" w:color="AAAAAA" w:sz="4"/>
          <w:bottom w:val="dashed" w:color="AAAAAA" w:sz="4"/>
          <w:right w:val="dashed" w:color="AAAAAA" w:sz="4"/>
          <w:insideH w:val="single" w:color="auto" w:sz="4"/>
          <w:insideV w:val="single" w:color="auto" w:sz="4"/>
        </w:tblBorders>
      </w:tblPr>
      <w:tblGrid>
        <w:gridCol w:w="6400"/>
      </w:tblGrid>
      <w:tr>
        <w:tc>
          <w:tcPr>
            <w:tcW w:type="dxa" w:w="6400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30"/>
              <w:left w:type="dxa" w:w="190"/>
              <w:bottom w:type="dxa" w:w="130"/>
              <w:right w:type="dxa" w:w="1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P L A N T S   O F   A R I Z O N A</w:t>
            </w:r>
          </w:p>
          <w:p>
            <w:pPr>
              <w:pBdr>
                <w:bottom w:val="single" w:color="404040" w:sz="6"/>
              </w:pBdr>
              <w:spacing w:after="20" w:before="10"/>
              <w:jc w:val="center"/>
            </w:pPr>
            <w:r>
              <w:rPr>
                <w:color w:val="606060"/>
                <w:sz w:val="11"/>
                <w:szCs w:val="11"/>
              </w:rPr>
              <w:t xml:space="preserve">ENV 226 Ecology Lab  ·  Northern Arizona University</w:t>
            </w:r>
          </w:p>
          <w:p>
            <w:pPr>
              <w:pBdr>
                <w:bottom w:val="single" w:color="8C8C8C" w:sz="4"/>
              </w:pBdr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Family  </w:t>
            </w:r>
            <w:r>
              <w:rPr>
                <w:i w:val="false"/>
                <w:iCs w:val="false"/>
                <w:sz w:val="15"/>
                <w:szCs w:val="15"/>
              </w:rPr>
              <w:t xml:space="preserve">Salicaceae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Scientific name (with authority)  </w:t>
            </w:r>
            <w:r>
              <w:rPr>
                <w:i/>
                <w:iCs/>
                <w:sz w:val="15"/>
                <w:szCs w:val="15"/>
              </w:rPr>
              <w:t xml:space="preserve">Populus tremuloides Michx.</w:t>
            </w: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Det.  </w:t>
            </w:r>
            <w:r>
              <w:rPr>
                <w:i w:val="false"/>
                <w:iCs w:val="false"/>
                <w:sz w:val="15"/>
                <w:szCs w:val="15"/>
              </w:rPr>
              <w:t xml:space="preserve">J. Doe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determined  </w:t>
            </w:r>
            <w:r>
              <w:rPr>
                <w:i w:val="false"/>
                <w:iCs w:val="false"/>
                <w:sz w:val="15"/>
                <w:szCs w:val="15"/>
              </w:rPr>
              <w:t xml:space="preserve">15 Oct 2026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Locality — state, county, and how to find the spot again  </w:t>
            </w:r>
            <w:r>
              <w:rPr>
                <w:i w:val="false"/>
                <w:iCs w:val="false"/>
                <w:sz w:val="15"/>
                <w:szCs w:val="15"/>
              </w:rPr>
              <w:t xml:space="preserve">U.S.A. Arizona, Coconino Co. NAU north campus, Wommack tree walk,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i w:val="false"/>
                <w:iCs w:val="false"/>
                <w:sz w:val="15"/>
                <w:szCs w:val="15"/>
              </w:rPr>
              <w:t xml:space="preserve">40 m NE of the greenhouse on the lawn above the drainage.</w:t>
            </w: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Lat / Long  </w:t>
            </w:r>
            <w:r>
              <w:rPr>
                <w:i w:val="false"/>
                <w:iCs w:val="false"/>
                <w:sz w:val="15"/>
                <w:szCs w:val="15"/>
              </w:rPr>
              <w:t xml:space="preserve">35.1897, −111.6540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Elevation  </w:t>
            </w:r>
            <w:r>
              <w:rPr>
                <w:i w:val="false"/>
                <w:iCs w:val="false"/>
                <w:sz w:val="15"/>
                <w:szCs w:val="15"/>
              </w:rPr>
              <w:t xml:space="preserve">2105 m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Habitat and associated species  </w:t>
            </w:r>
            <w:r>
              <w:rPr>
                <w:i w:val="false"/>
                <w:iCs w:val="false"/>
                <w:sz w:val="15"/>
                <w:szCs w:val="15"/>
              </w:rPr>
              <w:t xml:space="preserve">Irrigated campus lawn; with Pinus ponderosa, Juniperus scopulorum.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Plant — habit, height, colour, scent  </w:t>
            </w:r>
            <w:r>
              <w:rPr>
                <w:i w:val="false"/>
                <w:iCs w:val="false"/>
                <w:sz w:val="15"/>
                <w:szCs w:val="15"/>
              </w:rPr>
              <w:t xml:space="preserve">Clonal tree ~12 m; bark smooth chalk-white; leaves yellow, trembling.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Abundance  </w:t>
            </w:r>
            <w:r>
              <w:rPr>
                <w:i w:val="false"/>
                <w:iCs w:val="false"/>
                <w:sz w:val="15"/>
                <w:szCs w:val="15"/>
              </w:rPr>
              <w:t xml:space="preserve">One clone, ~9 stems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Wild / Cultivated  (circle one)  </w:t>
            </w:r>
            <w:r>
              <w:rPr>
                <w:i w:val="false"/>
                <w:iCs w:val="false"/>
                <w:sz w:val="15"/>
                <w:szCs w:val="15"/>
              </w:rPr>
              <w:t xml:space="preserve">Cultivated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Collector  </w:t>
            </w:r>
            <w:r>
              <w:rPr>
                <w:i w:val="false"/>
                <w:iCs w:val="false"/>
                <w:sz w:val="15"/>
                <w:szCs w:val="15"/>
              </w:rPr>
              <w:t xml:space="preserve">J. Doe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Coll. no.  </w:t>
            </w:r>
            <w:r>
              <w:rPr>
                <w:i w:val="false"/>
                <w:iCs w:val="false"/>
                <w:sz w:val="15"/>
                <w:szCs w:val="15"/>
              </w:rPr>
              <w:t xml:space="preserve">JD-114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 </w:t>
            </w:r>
            <w:r>
              <w:rPr>
                <w:i w:val="false"/>
                <w:iCs w:val="false"/>
                <w:sz w:val="15"/>
                <w:szCs w:val="15"/>
              </w:rPr>
              <w:t xml:space="preserve">15 Oct 2026</w:t>
            </w:r>
          </w:p>
        </w:tc>
      </w:tr>
    </w:tbl>
    <w:p>
      <w:pPr>
        <w:spacing w:after="0" w:before="280"/>
      </w:pPr>
      <w:r>
        <w:rPr>
          <w:i/>
          <w:iCs/>
          <w:color w:val="505050"/>
          <w:sz w:val="18"/>
          <w:szCs w:val="18"/>
        </w:rPr>
        <w:t xml:space="preserve">If you are donating the specimen to the Deaver Herbarium in exchange for an identification, leave Det. and Date determined blank — those are theirs to fill in.</w:t>
      </w:r>
    </w:p>
    <w:p>
      <w:r>
        <w:br w:type="page"/>
      </w:r>
    </w:p>
    <w:p>
      <w:pPr>
        <w:spacing w:after="70"/>
      </w:pPr>
      <w:r>
        <w:rPr>
          <w:b/>
          <w:bCs/>
          <w:sz w:val="26"/>
          <w:szCs w:val="26"/>
        </w:rPr>
        <w:t xml:space="preserve">Blank labels — print, cut on the dashed lines, fill in by hand</w:t>
      </w:r>
    </w:p>
    <w:p>
      <w:pPr>
        <w:spacing w:after="0" w:before="0"/>
      </w:pPr>
      <w:r>
        <w:rPr>
          <w:i/>
          <w:iCs/>
          <w:color w:val="505050"/>
          <w:sz w:val="18"/>
          <w:szCs w:val="18"/>
        </w:rPr>
        <w:t xml:space="preserve">Use pencil or permanent ink. Ballpoint on a damp sheet does not survive mounting.</w:t>
      </w:r>
    </w:p>
    <w:p>
      <w:pPr>
        <w:spacing w:after="90" w:before="200"/>
      </w:pPr>
    </w:p>
    <w:tbl>
      <w:tblPr>
        <w:tblW w:type="dxa" w:w="10800"/>
        <w:tblBorders>
          <w:top w:val="dashed" w:color="AAAAAA" w:sz="4"/>
          <w:left w:val="dashed" w:color="AAAAAA" w:sz="4"/>
          <w:bottom w:val="dashed" w:color="AAAAAA" w:sz="4"/>
          <w:right w:val="dashed" w:color="AAAAAA" w:sz="4"/>
          <w:insideH w:val="dashed" w:color="AAAAAA" w:sz="4"/>
          <w:insideV w:val="dashed" w:color="AAAAAA" w:sz="4"/>
        </w:tblBorders>
      </w:tblPr>
      <w:tblGrid>
        <w:gridCol w:w="5400"/>
        <w:gridCol w:w="5400"/>
      </w:tblGrid>
      <w:tr>
        <w:trPr>
          <w:trHeight w:val="5040" w:hRule="atLeast"/>
        </w:trPr>
        <w:tc>
          <w:tcPr>
            <w:tcW w:type="dxa" w:w="5400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30"/>
              <w:left w:type="dxa" w:w="190"/>
              <w:bottom w:type="dxa" w:w="130"/>
              <w:right w:type="dxa" w:w="1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P L A N T S   O F   A R I Z O N A</w:t>
            </w:r>
          </w:p>
          <w:p>
            <w:pPr>
              <w:pBdr>
                <w:bottom w:val="single" w:color="404040" w:sz="6"/>
              </w:pBdr>
              <w:spacing w:after="20" w:before="10"/>
              <w:jc w:val="center"/>
            </w:pPr>
            <w:r>
              <w:rPr>
                <w:color w:val="606060"/>
                <w:sz w:val="11"/>
                <w:szCs w:val="11"/>
              </w:rPr>
              <w:t xml:space="preserve">ENV 226 Ecology Lab  ·  Northern Arizona University</w:t>
            </w:r>
          </w:p>
          <w:p>
            <w:pPr>
              <w:pBdr>
                <w:bottom w:val="single" w:color="8C8C8C" w:sz="4"/>
              </w:pBdr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Family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Scientific name (with authority)  </w:t>
            </w: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Det.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determined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Locality — state, county, and how to find the spot again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Lat / Long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Elevation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Habitat and associated species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Plant — habit, height, colour, scent  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Abundance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Wild / Cultivated  (circle one)  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Collector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Coll. no.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 </w:t>
            </w:r>
          </w:p>
        </w:tc>
        <w:tc>
          <w:tcPr>
            <w:tcW w:type="dxa" w:w="5400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30"/>
              <w:left w:type="dxa" w:w="190"/>
              <w:bottom w:type="dxa" w:w="130"/>
              <w:right w:type="dxa" w:w="1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P L A N T S   O F   A R I Z O N A</w:t>
            </w:r>
          </w:p>
          <w:p>
            <w:pPr>
              <w:pBdr>
                <w:bottom w:val="single" w:color="404040" w:sz="6"/>
              </w:pBdr>
              <w:spacing w:after="20" w:before="10"/>
              <w:jc w:val="center"/>
            </w:pPr>
            <w:r>
              <w:rPr>
                <w:color w:val="606060"/>
                <w:sz w:val="11"/>
                <w:szCs w:val="11"/>
              </w:rPr>
              <w:t xml:space="preserve">ENV 226 Ecology Lab  ·  Northern Arizona University</w:t>
            </w:r>
          </w:p>
          <w:p>
            <w:pPr>
              <w:pBdr>
                <w:bottom w:val="single" w:color="8C8C8C" w:sz="4"/>
              </w:pBdr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Family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Scientific name (with authority)  </w:t>
            </w: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Det.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determined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Locality — state, county, and how to find the spot again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Lat / Long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Elevation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Habitat and associated species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Plant — habit, height, colour, scent  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Abundance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Wild / Cultivated  (circle one)  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Collector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Coll. no.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 </w:t>
            </w:r>
          </w:p>
        </w:tc>
      </w:tr>
      <w:tr>
        <w:trPr>
          <w:trHeight w:val="5040" w:hRule="atLeast"/>
        </w:trPr>
        <w:tc>
          <w:tcPr>
            <w:tcW w:type="dxa" w:w="5400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30"/>
              <w:left w:type="dxa" w:w="190"/>
              <w:bottom w:type="dxa" w:w="130"/>
              <w:right w:type="dxa" w:w="1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P L A N T S   O F   A R I Z O N A</w:t>
            </w:r>
          </w:p>
          <w:p>
            <w:pPr>
              <w:pBdr>
                <w:bottom w:val="single" w:color="404040" w:sz="6"/>
              </w:pBdr>
              <w:spacing w:after="20" w:before="10"/>
              <w:jc w:val="center"/>
            </w:pPr>
            <w:r>
              <w:rPr>
                <w:color w:val="606060"/>
                <w:sz w:val="11"/>
                <w:szCs w:val="11"/>
              </w:rPr>
              <w:t xml:space="preserve">ENV 226 Ecology Lab  ·  Northern Arizona University</w:t>
            </w:r>
          </w:p>
          <w:p>
            <w:pPr>
              <w:pBdr>
                <w:bottom w:val="single" w:color="8C8C8C" w:sz="4"/>
              </w:pBdr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Family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Scientific name (with authority)  </w:t>
            </w: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Det.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determined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Locality — state, county, and how to find the spot again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Lat / Long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Elevation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Habitat and associated species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Plant — habit, height, colour, scent  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Abundance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Wild / Cultivated  (circle one)  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Collector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Coll. no.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 </w:t>
            </w:r>
          </w:p>
        </w:tc>
        <w:tc>
          <w:tcPr>
            <w:tcW w:type="dxa" w:w="5400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30"/>
              <w:left w:type="dxa" w:w="190"/>
              <w:bottom w:type="dxa" w:w="130"/>
              <w:right w:type="dxa" w:w="1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P L A N T S   O F   A R I Z O N A</w:t>
            </w:r>
          </w:p>
          <w:p>
            <w:pPr>
              <w:pBdr>
                <w:bottom w:val="single" w:color="404040" w:sz="6"/>
              </w:pBdr>
              <w:spacing w:after="20" w:before="10"/>
              <w:jc w:val="center"/>
            </w:pPr>
            <w:r>
              <w:rPr>
                <w:color w:val="606060"/>
                <w:sz w:val="11"/>
                <w:szCs w:val="11"/>
              </w:rPr>
              <w:t xml:space="preserve">ENV 226 Ecology Lab  ·  Northern Arizona University</w:t>
            </w:r>
          </w:p>
          <w:p>
            <w:pPr>
              <w:pBdr>
                <w:bottom w:val="single" w:color="8C8C8C" w:sz="4"/>
              </w:pBdr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Family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Scientific name (with authority)  </w:t>
            </w: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Det.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determined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Locality — state, county, and how to find the spot again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</w:p>
          <w:p>
            <w:pPr>
              <w:pBdr>
                <w:bottom w:val="single" w:color="8C8C8C" w:sz="4"/>
              </w:pBdr>
              <w:tabs>
                <w:tab w:val="left" w:pos="29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Lat / Long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Elevation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Habitat and associated species  </w:t>
            </w:r>
          </w:p>
          <w:p>
            <w:pPr>
              <w:pBdr>
                <w:bottom w:val="single" w:color="8C8C8C" w:sz="4"/>
              </w:pBdr>
              <w:spacing w:after="0" w:before="340" w:line="200"/>
            </w:pPr>
            <w:r>
              <w:rPr>
                <w:color w:val="6E6E6E"/>
                <w:sz w:val="12"/>
                <w:szCs w:val="12"/>
              </w:rPr>
              <w:t xml:space="preserve">Plant — habit, height, colour, scent  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Abundance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Wild / Cultivated  (circle one)  </w:t>
            </w:r>
          </w:p>
          <w:p>
            <w:pPr>
              <w:pBdr>
                <w:bottom w:val="single" w:color="8C8C8C" w:sz="4"/>
              </w:pBdr>
              <w:tabs>
                <w:tab w:val="left" w:pos="2400"/>
              </w:tabs>
              <w:spacing w:after="0" w:before="230" w:line="200"/>
            </w:pPr>
            <w:r>
              <w:rPr>
                <w:color w:val="6E6E6E"/>
                <w:sz w:val="12"/>
                <w:szCs w:val="12"/>
              </w:rPr>
              <w:t xml:space="preserve">Collector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Coll. no.  </w:t>
            </w:r>
            <w:r>
              <w:tab/>
            </w:r>
            <w:r>
              <w:rPr>
                <w:color w:val="6E6E6E"/>
                <w:sz w:val="12"/>
                <w:szCs w:val="12"/>
              </w:rPr>
              <w:t xml:space="preserve">Date  </w:t>
            </w:r>
          </w:p>
        </w:tc>
      </w:tr>
    </w:tbl>
    <w:sectPr>
      <w:pgSz w:w="12240" w:h="15840" w:orient="portrait"/>
      <w:pgMar w:top="720" w:right="720" w:bottom="6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2026-09-14T23:46:40.762Z</dcterms:created>
  <dcterms:modified xsi:type="dcterms:W3CDTF">2026-09-14T23:46:40.763Z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